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CC" w:rsidRDefault="00C40ACC" w:rsidP="00C40ACC">
      <w:pPr>
        <w:pStyle w:val="NormalWeb"/>
        <w:spacing w:after="0"/>
        <w:jc w:val="center"/>
      </w:pPr>
    </w:p>
    <w:p w:rsidR="00C40ACC" w:rsidRDefault="00C40ACC" w:rsidP="00C40ACC">
      <w:pPr>
        <w:pStyle w:val="NormalWeb"/>
        <w:spacing w:after="0"/>
        <w:jc w:val="center"/>
      </w:pPr>
    </w:p>
    <w:p w:rsidR="00C40ACC" w:rsidRDefault="00C40ACC" w:rsidP="00C40ACC">
      <w:pPr>
        <w:pStyle w:val="NormalWeb"/>
        <w:spacing w:after="0"/>
        <w:jc w:val="center"/>
      </w:pPr>
    </w:p>
    <w:p w:rsidR="00C40ACC" w:rsidRDefault="00C40ACC" w:rsidP="00C40ACC">
      <w:pPr>
        <w:pStyle w:val="NormalWeb"/>
        <w:spacing w:after="0"/>
        <w:jc w:val="center"/>
      </w:pPr>
      <w:r>
        <w:t>Anexa la buletin de avertizare nr. 05 din 31 martie 2023</w:t>
      </w:r>
    </w:p>
    <w:p w:rsidR="00C40ACC" w:rsidRDefault="00C40ACC" w:rsidP="00C40ACC">
      <w:pPr>
        <w:pStyle w:val="NormalWeb"/>
        <w:spacing w:after="0"/>
      </w:pPr>
    </w:p>
    <w:p w:rsidR="00C40ACC" w:rsidRDefault="00C40ACC" w:rsidP="00C40ACC">
      <w:pPr>
        <w:pStyle w:val="NormalWeb"/>
        <w:spacing w:after="0"/>
      </w:pPr>
    </w:p>
    <w:p w:rsidR="00C40ACC" w:rsidRDefault="00C40ACC" w:rsidP="00C40ACC">
      <w:pPr>
        <w:pStyle w:val="NormalWeb"/>
        <w:spacing w:after="0"/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/>
        </w:rPr>
      </w:pPr>
      <w:r>
        <w:rPr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0E934089" wp14:editId="421F79BF">
            <wp:simplePos x="0" y="0"/>
            <wp:positionH relativeFrom="column">
              <wp:posOffset>3770630</wp:posOffset>
            </wp:positionH>
            <wp:positionV relativeFrom="paragraph">
              <wp:posOffset>156845</wp:posOffset>
            </wp:positionV>
            <wp:extent cx="2492375" cy="868680"/>
            <wp:effectExtent l="19050" t="19050" r="22225" b="26670"/>
            <wp:wrapSquare wrapText="bothSides"/>
            <wp:docPr id="1" name="Picture 8" descr="Gargarita tulpinilor de rapita - identificare si combatere, tratamente |  Botanis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argarita tulpinilor de rapita - identificare si combatere, tratamente |  Botanisti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8686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1DE34070" wp14:editId="322BBF29">
            <wp:simplePos x="0" y="0"/>
            <wp:positionH relativeFrom="column">
              <wp:posOffset>2145665</wp:posOffset>
            </wp:positionH>
            <wp:positionV relativeFrom="paragraph">
              <wp:posOffset>163195</wp:posOffset>
            </wp:positionV>
            <wp:extent cx="1211580" cy="838200"/>
            <wp:effectExtent l="19050" t="19050" r="26670" b="19050"/>
            <wp:wrapSquare wrapText="bothSides"/>
            <wp:docPr id="2" name="Picture 11" descr="Brevicoryne brassicae - Cabbage Aph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evicoryne brassicae - Cabbage Aphi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38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535163C1" wp14:editId="746CD779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1356360" cy="836930"/>
            <wp:effectExtent l="19050" t="19050" r="15240" b="20320"/>
            <wp:wrapSquare wrapText="bothSides"/>
            <wp:docPr id="3" name="Picture 12" descr="http://static.catalog.farmis.lt/problems/e/e4/e4c/e4c1fed4-90d9-4479-847b-888042256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catalog.farmis.lt/problems/e/e4/e4c/e4c1fed4-90d9-4479-847b-888042256dde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8369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lang w:val="fr-FR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fr-FR"/>
        </w:rPr>
        <w:t>P</w:t>
      </w:r>
      <w:r>
        <w:rPr>
          <w:rFonts w:ascii="Times New Roman" w:eastAsia="Times New Roman" w:hAnsi="Times New Roman"/>
        </w:rPr>
        <w:t xml:space="preserve">uricii de pământ </w:t>
      </w:r>
      <w:r>
        <w:rPr>
          <w:rFonts w:ascii="Times New Roman" w:eastAsia="Times New Roman" w:hAnsi="Times New Roman"/>
        </w:rPr>
        <w:t xml:space="preserve">                                    </w:t>
      </w:r>
      <w:r>
        <w:rPr>
          <w:rFonts w:ascii="Times New Roman" w:eastAsia="Times New Roman" w:hAnsi="Times New Roman"/>
        </w:rPr>
        <w:t>Afide (</w:t>
      </w:r>
      <w:r>
        <w:rPr>
          <w:rFonts w:ascii="Times New Roman" w:hAnsi="Times New Roman"/>
          <w:i/>
          <w:iCs/>
          <w:color w:val="000000"/>
          <w:shd w:val="clear" w:color="auto" w:fill="FFFFFF"/>
        </w:rPr>
        <w:t xml:space="preserve">Aphis </w:t>
      </w:r>
      <w:r>
        <w:rPr>
          <w:rFonts w:ascii="Times New Roman" w:hAnsi="Times New Roman"/>
          <w:iCs/>
          <w:color w:val="000000"/>
          <w:shd w:val="clear" w:color="auto" w:fill="FFFFFF"/>
        </w:rPr>
        <w:t>spp</w:t>
      </w:r>
      <w:r>
        <w:rPr>
          <w:rFonts w:ascii="Times New Roman" w:hAnsi="Times New Roman"/>
          <w:i/>
          <w:iCs/>
          <w:color w:val="000000"/>
          <w:shd w:val="clear" w:color="auto" w:fill="FFFFFF"/>
        </w:rPr>
        <w:t>.</w:t>
      </w:r>
      <w:r>
        <w:rPr>
          <w:rFonts w:ascii="Times New Roman" w:eastAsia="Times New Roman" w:hAnsi="Times New Roman"/>
        </w:rPr>
        <w:t xml:space="preserve">)           </w:t>
      </w:r>
      <w:r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</w:rPr>
        <w:t xml:space="preserve"> Gărgărița tulpinilor de rapiță </w:t>
      </w: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(Phyllotreta spp.)  </w:t>
      </w:r>
      <w:r>
        <w:rPr>
          <w:rFonts w:ascii="Times New Roman" w:eastAsia="Times New Roman" w:hAnsi="Times New Roman"/>
          <w:i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>Ceutorhynchus n.</w:t>
      </w:r>
      <w:r>
        <w:rPr>
          <w:rFonts w:ascii="Times New Roman" w:eastAsia="Times New Roman" w:hAnsi="Times New Roman"/>
        </w:rPr>
        <w:t>)</w:t>
      </w: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1B1042" w:rsidRDefault="001B1042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1B1042" w:rsidRDefault="001B1042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C40ACC" w:rsidRDefault="001B1042" w:rsidP="00C40AC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noProof/>
          <w:lang w:eastAsia="ro-RO"/>
        </w:rPr>
        <w:drawing>
          <wp:anchor distT="0" distB="0" distL="114300" distR="114300" simplePos="0" relativeHeight="251663360" behindDoc="0" locked="0" layoutInCell="1" allowOverlap="1" wp14:anchorId="62286B2E" wp14:editId="43A4B71A">
            <wp:simplePos x="0" y="0"/>
            <wp:positionH relativeFrom="column">
              <wp:posOffset>4290060</wp:posOffset>
            </wp:positionH>
            <wp:positionV relativeFrom="paragraph">
              <wp:posOffset>138430</wp:posOffset>
            </wp:positionV>
            <wp:extent cx="1470025" cy="997585"/>
            <wp:effectExtent l="19050" t="19050" r="15875" b="12065"/>
            <wp:wrapSquare wrapText="bothSides"/>
            <wp:docPr id="6" name="Picture 15" descr="https://www.cropscience.bayer.ro/-/media/Bayer%20CropScience/Balkans/Romania/e-Tools/Ghidul%20bolilor%20la%20rapita/Phoma%20lingam/phoma_bg.jpg?la=ro-RO&amp;hash=13BEEF1A033B6A2D26170D2A33D586628D46DE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cropscience.bayer.ro/-/media/Bayer%20CropScience/Balkans/Romania/e-Tools/Ghidul%20bolilor%20la%20rapita/Phoma%20lingam/phoma_bg.jpg?la=ro-RO&amp;hash=13BEEF1A033B6A2D26170D2A33D586628D46DE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75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ACC">
        <w:rPr>
          <w:noProof/>
          <w:lang w:eastAsia="ro-RO"/>
        </w:rPr>
        <w:drawing>
          <wp:anchor distT="0" distB="0" distL="114300" distR="114300" simplePos="0" relativeHeight="251660288" behindDoc="0" locked="0" layoutInCell="1" allowOverlap="1" wp14:anchorId="1B620FF4" wp14:editId="1C0AB758">
            <wp:simplePos x="0" y="0"/>
            <wp:positionH relativeFrom="column">
              <wp:posOffset>2033270</wp:posOffset>
            </wp:positionH>
            <wp:positionV relativeFrom="paragraph">
              <wp:posOffset>152400</wp:posOffset>
            </wp:positionV>
            <wp:extent cx="1483995" cy="982345"/>
            <wp:effectExtent l="19050" t="19050" r="20955" b="27305"/>
            <wp:wrapSquare wrapText="bothSides"/>
            <wp:docPr id="5" name="Picture 14" descr="Boli la rapiță - Făinarea| Corteva Agri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oli la rapiță - Făinarea| Corteva Agrisci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982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ACC" w:rsidRPr="001B1042" w:rsidRDefault="001B1042" w:rsidP="00C40ACC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>
        <w:rPr>
          <w:noProof/>
          <w:lang w:eastAsia="ro-RO"/>
        </w:rPr>
        <w:drawing>
          <wp:inline distT="0" distB="0" distL="0" distR="0" wp14:anchorId="0EDAF0D5" wp14:editId="0055DD8B">
            <wp:extent cx="1350035" cy="949569"/>
            <wp:effectExtent l="19050" t="19050" r="21590" b="22225"/>
            <wp:docPr id="9" name="Picture 2" descr="O altfel de monitorizare si combatere a gandacului lucios al rapitei  practicata in Franta - Sănătatea Plant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 altfel de monitorizare si combatere a gandacului lucios al rapitei  practicata in Franta - Sănătatea Plante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35" cy="94956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40ACC" w:rsidRDefault="001B1042" w:rsidP="00C40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</w:t>
      </w:r>
      <w:r w:rsidR="00C40ACC">
        <w:rPr>
          <w:rFonts w:ascii="Times New Roman" w:eastAsia="Times New Roman" w:hAnsi="Times New Roman"/>
          <w:lang w:eastAsia="ro-RO"/>
        </w:rPr>
        <w:t xml:space="preserve">  </w:t>
      </w:r>
    </w:p>
    <w:p w:rsidR="00C40ACC" w:rsidRDefault="001B1042" w:rsidP="00C40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bCs/>
          <w:lang w:eastAsia="ro-RO"/>
        </w:rPr>
        <w:t xml:space="preserve">Găndacul lucios </w:t>
      </w:r>
      <w:r w:rsidRPr="001B1042">
        <w:rPr>
          <w:rFonts w:ascii="Times New Roman" w:eastAsia="Times New Roman" w:hAnsi="Times New Roman"/>
          <w:bCs/>
          <w:i/>
          <w:lang w:eastAsia="ro-RO"/>
        </w:rPr>
        <w:t>(Meligetes a.)</w:t>
      </w:r>
      <w:r w:rsidR="00C40ACC">
        <w:rPr>
          <w:rFonts w:ascii="Times New Roman" w:eastAsia="Times New Roman" w:hAnsi="Times New Roman"/>
          <w:bCs/>
          <w:lang w:eastAsia="ro-RO"/>
        </w:rPr>
        <w:t xml:space="preserve">             </w:t>
      </w:r>
      <w:r w:rsidR="00C40ACC">
        <w:rPr>
          <w:rFonts w:ascii="Times New Roman" w:eastAsia="Times New Roman" w:hAnsi="Times New Roman"/>
          <w:lang w:eastAsia="ro-RO"/>
        </w:rPr>
        <w:t xml:space="preserve"> </w:t>
      </w:r>
      <w:r w:rsidR="00C40ACC">
        <w:rPr>
          <w:rFonts w:ascii="Times New Roman" w:eastAsia="Times New Roman" w:hAnsi="Times New Roman"/>
          <w:bCs/>
          <w:lang w:eastAsia="ro-RO"/>
        </w:rPr>
        <w:t xml:space="preserve">Făinarea </w:t>
      </w:r>
      <w:r w:rsidR="00C40ACC">
        <w:rPr>
          <w:rFonts w:ascii="Times New Roman" w:eastAsia="Times New Roman" w:hAnsi="Times New Roman"/>
          <w:lang w:eastAsia="ro-RO"/>
        </w:rPr>
        <w:t xml:space="preserve"> (</w:t>
      </w:r>
      <w:r w:rsidR="00C40ACC">
        <w:rPr>
          <w:rFonts w:ascii="Times New Roman" w:eastAsia="Times New Roman" w:hAnsi="Times New Roman"/>
          <w:bCs/>
          <w:i/>
          <w:iCs/>
          <w:lang w:eastAsia="ro-RO"/>
        </w:rPr>
        <w:t>Erysiphe c.)</w:t>
      </w:r>
      <w:r w:rsidR="00C40ACC">
        <w:rPr>
          <w:rFonts w:ascii="Times New Roman" w:eastAsia="Times New Roman" w:hAnsi="Times New Roman"/>
          <w:bCs/>
          <w:lang w:eastAsia="ro-RO"/>
        </w:rPr>
        <w:t xml:space="preserve">    </w:t>
      </w:r>
      <w:r w:rsidR="00C40ACC">
        <w:rPr>
          <w:rFonts w:ascii="Times New Roman" w:eastAsia="Times New Roman" w:hAnsi="Times New Roman"/>
          <w:bCs/>
          <w:lang w:eastAsia="ro-RO"/>
        </w:rPr>
        <w:t xml:space="preserve">             </w:t>
      </w:r>
      <w:r w:rsidR="00C40ACC">
        <w:rPr>
          <w:rFonts w:ascii="Times New Roman" w:eastAsia="Times New Roman" w:hAnsi="Times New Roman"/>
          <w:lang w:eastAsia="ro-RO"/>
        </w:rPr>
        <w:t xml:space="preserve">Putregaiul negru/înnegrirea tulpinilor </w:t>
      </w:r>
    </w:p>
    <w:p w:rsidR="00C40ACC" w:rsidRPr="00C40ACC" w:rsidRDefault="00C40ACC" w:rsidP="00C40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ro-RO"/>
        </w:rPr>
        <w:t>(</w:t>
      </w:r>
      <w:r>
        <w:rPr>
          <w:rFonts w:ascii="Times New Roman" w:eastAsia="Times New Roman" w:hAnsi="Times New Roman"/>
          <w:i/>
          <w:iCs/>
          <w:lang w:eastAsia="ro-RO"/>
        </w:rPr>
        <w:t>Phoma l.)</w:t>
      </w:r>
      <w:r>
        <w:rPr>
          <w:rFonts w:ascii="Times New Roman" w:eastAsia="Times New Roman" w:hAnsi="Times New Roman"/>
          <w:lang w:eastAsia="ro-RO"/>
        </w:rPr>
        <w:t xml:space="preserve">    </w:t>
      </w: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</w:t>
      </w:r>
    </w:p>
    <w:p w:rsidR="001B1042" w:rsidRDefault="001B1042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1B1042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3651098F" wp14:editId="5DE87E67">
            <wp:simplePos x="0" y="0"/>
            <wp:positionH relativeFrom="column">
              <wp:posOffset>4290695</wp:posOffset>
            </wp:positionH>
            <wp:positionV relativeFrom="paragraph">
              <wp:posOffset>52705</wp:posOffset>
            </wp:positionV>
            <wp:extent cx="1610360" cy="1054735"/>
            <wp:effectExtent l="19050" t="19050" r="27940" b="12065"/>
            <wp:wrapSquare wrapText="bothSides"/>
            <wp:docPr id="7" name="Picture 16" descr="https://www.cropscience.bayer.ro/-/media/Bayer%20CropScience/Balkans/Romania/e-Tools/Ghidul%20bolilor%20la%20rapita/Botrytis%20spp/Botrytis_bg.jpg?la=ro-RO&amp;hash=4E76ADFCE423D7132513F4ED3BD4C9DD66CE9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cropscience.bayer.ro/-/media/Bayer%20CropScience/Balkans/Romania/e-Tools/Ghidul%20bolilor%20la%20rapita/Botrytis%20spp/Botrytis_bg.jpg?la=ro-RO&amp;hash=4E76ADFCE423D7132513F4ED3BD4C9DD66CE9ED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547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4384" behindDoc="0" locked="0" layoutInCell="1" allowOverlap="1" wp14:anchorId="0A2AD0A1" wp14:editId="2792659D">
            <wp:simplePos x="0" y="0"/>
            <wp:positionH relativeFrom="column">
              <wp:posOffset>2342515</wp:posOffset>
            </wp:positionH>
            <wp:positionV relativeFrom="paragraph">
              <wp:posOffset>52705</wp:posOffset>
            </wp:positionV>
            <wp:extent cx="1525905" cy="1097280"/>
            <wp:effectExtent l="19050" t="19050" r="17145" b="26670"/>
            <wp:wrapSquare wrapText="bothSides"/>
            <wp:docPr id="8" name="Picture 17" descr="Rapita - Sfaturi pentru combaterea daunatorilor si boli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apita - Sfaturi pentru combaterea daunatorilor si bolilo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0972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o-RO"/>
        </w:rPr>
        <w:drawing>
          <wp:anchor distT="0" distB="0" distL="114300" distR="114300" simplePos="0" relativeHeight="251666432" behindDoc="0" locked="0" layoutInCell="1" allowOverlap="1" wp14:anchorId="7CF7EF4E" wp14:editId="4EA46D95">
            <wp:simplePos x="0" y="0"/>
            <wp:positionH relativeFrom="column">
              <wp:posOffset>225425</wp:posOffset>
            </wp:positionH>
            <wp:positionV relativeFrom="paragraph">
              <wp:posOffset>86995</wp:posOffset>
            </wp:positionV>
            <wp:extent cx="1497965" cy="1062355"/>
            <wp:effectExtent l="19050" t="19050" r="26035" b="23495"/>
            <wp:wrapSquare wrapText="bothSides"/>
            <wp:docPr id="4" name="Picture 13" descr="Alternaria brassicae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ternaria brassicae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0623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                                                                                                               </w:t>
      </w:r>
    </w:p>
    <w:p w:rsidR="00C40ACC" w:rsidRDefault="00C40ACC" w:rsidP="00C40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1B1042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Alternarioza </w:t>
      </w:r>
      <w:r>
        <w:rPr>
          <w:rFonts w:ascii="Times New Roman" w:eastAsia="Times New Roman" w:hAnsi="Times New Roman"/>
          <w:i/>
          <w:lang w:eastAsia="ro-RO"/>
        </w:rPr>
        <w:t>(</w:t>
      </w:r>
      <w:r>
        <w:rPr>
          <w:rFonts w:ascii="Times New Roman" w:eastAsia="Times New Roman" w:hAnsi="Times New Roman"/>
          <w:i/>
          <w:iCs/>
          <w:lang w:eastAsia="ro-RO"/>
        </w:rPr>
        <w:t xml:space="preserve">Alternaria spp.)        </w:t>
      </w:r>
      <w:r>
        <w:rPr>
          <w:rFonts w:ascii="Times New Roman" w:eastAsia="Times New Roman" w:hAnsi="Times New Roman"/>
          <w:lang w:eastAsia="ro-RO"/>
        </w:rPr>
        <w:t xml:space="preserve">Putregaiul alb </w:t>
      </w:r>
      <w:r>
        <w:rPr>
          <w:rFonts w:ascii="Times New Roman" w:eastAsia="Times New Roman" w:hAnsi="Times New Roman"/>
          <w:i/>
          <w:lang w:eastAsia="ro-RO"/>
        </w:rPr>
        <w:t>(Sclerotinia s.)</w:t>
      </w:r>
      <w:r>
        <w:rPr>
          <w:rFonts w:ascii="Times New Roman" w:eastAsia="Times New Roman" w:hAnsi="Times New Roman"/>
          <w:lang w:eastAsia="ro-RO"/>
        </w:rPr>
        <w:t xml:space="preserve">     </w:t>
      </w:r>
      <w:r>
        <w:rPr>
          <w:rFonts w:ascii="Times New Roman" w:eastAsia="Times New Roman" w:hAnsi="Times New Roman"/>
          <w:lang w:eastAsia="ro-RO"/>
        </w:rPr>
        <w:t xml:space="preserve">         Putregaiul cenușiu </w:t>
      </w:r>
      <w:r>
        <w:rPr>
          <w:rFonts w:ascii="Times New Roman" w:eastAsia="Times New Roman" w:hAnsi="Times New Roman"/>
          <w:i/>
          <w:lang w:eastAsia="ro-RO"/>
        </w:rPr>
        <w:t>(Botrytis spp.)</w:t>
      </w:r>
    </w:p>
    <w:p w:rsidR="00C40ACC" w:rsidRDefault="00C40ACC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r>
        <w:rPr>
          <w:rFonts w:ascii="Times New Roman" w:eastAsia="Times New Roman" w:hAnsi="Times New Roman"/>
          <w:lang w:eastAsia="ro-RO"/>
        </w:rPr>
        <w:t xml:space="preserve">                              </w:t>
      </w:r>
    </w:p>
    <w:p w:rsidR="001B1042" w:rsidRDefault="001B1042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  <w:bookmarkStart w:id="0" w:name="_GoBack"/>
      <w:bookmarkEnd w:id="0"/>
    </w:p>
    <w:p w:rsidR="001B1042" w:rsidRDefault="001B1042" w:rsidP="00C40A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lang w:eastAsia="ro-RO"/>
        </w:rPr>
      </w:pPr>
    </w:p>
    <w:p w:rsidR="00C40ACC" w:rsidRDefault="00C40ACC" w:rsidP="00C40A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743EB" w:rsidRDefault="008743EB"/>
    <w:sectPr w:rsidR="008743EB" w:rsidSect="00C40ACC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CC"/>
    <w:rsid w:val="001B1042"/>
    <w:rsid w:val="008743EB"/>
    <w:rsid w:val="00C4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AC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40ACC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AC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C40ACC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tatic.catalog.farmis.lt/problems/e/e4/e4c/e4c1fed4-90d9-4479-847b-888042256dde.jpg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2</cp:revision>
  <dcterms:created xsi:type="dcterms:W3CDTF">2023-03-31T11:26:00Z</dcterms:created>
  <dcterms:modified xsi:type="dcterms:W3CDTF">2023-03-31T11:35:00Z</dcterms:modified>
</cp:coreProperties>
</file>